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E81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 w14:paraId="7800E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64BB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台江区智慧体育公园物业管理事宜工作要求</w:t>
      </w:r>
    </w:p>
    <w:p w14:paraId="60D08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 w14:paraId="3CC95A8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left="630" w:leftChars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项目名称：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台江区智慧体育公园物业管理事宜</w:t>
      </w:r>
    </w:p>
    <w:p w14:paraId="035A11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二、项目地点：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福州市台江区景秀巷与鳌秀路交叉口，台江智慧体育公园</w:t>
      </w:r>
    </w:p>
    <w:p w14:paraId="0349E9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三、项目面积：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约16000平方米（其中绿化面积约10000平方米）。</w:t>
      </w:r>
    </w:p>
    <w:p w14:paraId="7C9775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委托内容：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园区卫生保洁、市容管理、绿化管养、文体设备维护等综合管理工作。</w:t>
      </w:r>
    </w:p>
    <w:p w14:paraId="29698A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五、工作内容：</w:t>
      </w:r>
    </w:p>
    <w:p w14:paraId="0D10B31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公园内的绿化管理、养护工作</w:t>
      </w:r>
    </w:p>
    <w:p w14:paraId="144D4E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1.按不同季节对花卉苗木的养护要求进行养护，并做到:树灌木完整，长势茂盛，无枯枝死权，无病虫害，树木无钉枪捆绑:绿篱、绿地无杂草、杂物，无堆物料。</w:t>
      </w:r>
    </w:p>
    <w:p w14:paraId="03CA51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2.绿地、各种树木的种植和调整工作应本着美观合理的原则进行规划管理。对各种古树应重点保护，防止损伤和坏死。</w:t>
      </w:r>
    </w:p>
    <w:p w14:paraId="41FBAC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（二）公园内的卫生保洁服务和管理工作</w:t>
      </w:r>
    </w:p>
    <w:p w14:paraId="3D3F7E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1.道路环境应整洁，清扫及时，做到无杂物、废纸、烟头、果皮、痰迹、积水等。</w:t>
      </w:r>
    </w:p>
    <w:p w14:paraId="35E66B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2.阴井、排水设施应通畅，无污水外溢，排水口处无淤泥和杂物。各井口盖完好，化粪池应定期清理，无粪便外溢。</w:t>
      </w:r>
    </w:p>
    <w:p w14:paraId="6731E3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3.公园内垃圾应日产日清，无暴露垃圾，无卫生死角。垃圾箱及果皮箱应完好清洁周围地面无杂物污渍。</w:t>
      </w:r>
    </w:p>
    <w:p w14:paraId="05272F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4.建筑物及公共设施无乱写、乱划、乱粘贴，无残标;公共设施、牌匾、路标、雕塑、亭廊、桌椅应定期擦拭，保持清洁。</w:t>
      </w:r>
    </w:p>
    <w:p w14:paraId="47018B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5.公园内干道的地面卫生应在每日清扫。公共场所应定期清扫，保持清洁。</w:t>
      </w:r>
    </w:p>
    <w:p w14:paraId="43C517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6.道路、地面不得直接搅拌水泥沙浆，建筑材料应按指定地点摆放整齐。建筑垃圾应按指定地点堆放并及时清运，对建筑垃圾影响道路通畅和环境卫生的现象要及时管理和清运。</w:t>
      </w:r>
    </w:p>
    <w:p w14:paraId="5489B9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7.门前三包工作应符合门前三包的标准和要求。</w:t>
      </w:r>
    </w:p>
    <w:p w14:paraId="096525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8.应及时清理公园内主要干道的积水，保证道路通畅和安全。</w:t>
      </w:r>
    </w:p>
    <w:p w14:paraId="059CB1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9.对公园内的蚊虫卵、传染病菌等进行针对性消杀。</w:t>
      </w:r>
    </w:p>
    <w:p w14:paraId="715FA9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（三）公共设施、设备的维修、保养、运行和管理工作</w:t>
      </w:r>
    </w:p>
    <w:p w14:paraId="17D5A8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（四）水电的维修管理与服务工作</w:t>
      </w:r>
    </w:p>
    <w:p w14:paraId="6A77B9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（五）根据招标人要求的其他合理范围内的工作。</w:t>
      </w:r>
    </w:p>
    <w:p w14:paraId="2B828E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六、其他要求</w:t>
      </w:r>
    </w:p>
    <w:p w14:paraId="48F147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（一）服务单位对院内的公共设施及地面不得擅自占用或改变其使用功能，如需要改变应经招标人同意后方可实施。</w:t>
      </w:r>
    </w:p>
    <w:p w14:paraId="14F782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（二）定期向招标人通报工作情况，对招标人提出的合理的整改意见有义务执行。</w:t>
      </w:r>
    </w:p>
    <w:p w14:paraId="58F44A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（三）服务单位不得将本物业管理内容和责任转移给第三方。</w:t>
      </w:r>
    </w:p>
    <w:p w14:paraId="2B8327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七、考核机制</w:t>
      </w:r>
    </w:p>
    <w:p w14:paraId="6AFEF8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考核内容与标准</w:t>
      </w:r>
    </w:p>
    <w:p w14:paraId="28CB3F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考核内容分为四大项，各项包含具体子项、扣分标准及对应分值，总分100分，详情如下：</w:t>
      </w:r>
    </w:p>
    <w:p w14:paraId="66C22F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1.绿化管理及养护（16分）</w:t>
      </w:r>
    </w:p>
    <w:p w14:paraId="15F076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按季节养护花卉苗木，确保树灌木完整、长势茂盛，无枯枝死杈、植被裸露、病虫害，树木无钉枪捆绑，每发现一处问题扣1分（6分）。</w:t>
      </w:r>
    </w:p>
    <w:p w14:paraId="409801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绿篱、绿地无杂草、杂物及堆物料，每发现一处问题扣1分（5分）。</w:t>
      </w:r>
    </w:p>
    <w:p w14:paraId="1F3FA8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绿地、树木调整需美观合理，防止损伤和坏死，不美观合理扣2分，树木损伤或坏死扣3分（5分）。</w:t>
      </w:r>
    </w:p>
    <w:p w14:paraId="4B9F22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2.卫生保洁（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分）</w:t>
      </w:r>
    </w:p>
    <w:p w14:paraId="7E74FA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道路环境需整洁、清扫及时，无杂物、废纸等，每发现一处问题扣1分（5分）。</w:t>
      </w:r>
    </w:p>
    <w:p w14:paraId="7D24A1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阴井、排水设施通畅无污水外溢，排水口无淤泥杂物，井口盖完好，化粪池定期清理无粪便外溢，每发现一处问题扣1分（5分）。</w:t>
      </w:r>
    </w:p>
    <w:p w14:paraId="29DEFF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垃圾日产日清，无暴露垃圾与卫生死角，垃圾箱及果皮箱完好清洁、周围无杂物污渍，每发现一处问题扣1分（5分）。</w:t>
      </w:r>
    </w:p>
    <w:p w14:paraId="6E9985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（4）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建筑物及公共设施无乱写乱划乱粘贴、无残标，公共设施定期擦拭保持清洁，每发现一处问题扣1分（5分）。</w:t>
      </w:r>
    </w:p>
    <w:p w14:paraId="796D34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（5）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公园内干道地面卫生每日清扫，公共场所定期清扫保持清洁，未每日清扫扣2分（3分）。</w:t>
      </w:r>
    </w:p>
    <w:p w14:paraId="19F525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（6）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及时清理公园内主要干道积水，每发现一处问题扣1分（3分）。</w:t>
      </w:r>
    </w:p>
    <w:p w14:paraId="3C022D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（7）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按要求对蚊虫卵、传染病菌等进行针对性消杀，未定期消杀扣1分（3分）。</w:t>
      </w:r>
    </w:p>
    <w:p w14:paraId="709F5E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3.设施设备管理（30分）</w:t>
      </w:r>
    </w:p>
    <w:p w14:paraId="307D86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公共设施完好无损且维修及时，每发现一处破损未及时修复扣2分（10分）。</w:t>
      </w:r>
    </w:p>
    <w:p w14:paraId="1503A1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设备运行正常、管理规范，每发现一处故障未及时修复扣5分（10分）。</w:t>
      </w:r>
    </w:p>
    <w:p w14:paraId="4197D1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水电设备运行正常无故障，每发现一处故障未及时修复扣5分（10分）。</w:t>
      </w:r>
    </w:p>
    <w:p w14:paraId="6F76B9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4.工作配合度（25分）</w:t>
      </w:r>
    </w:p>
    <w:p w14:paraId="01F1CD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维修服务响应及时，每次响应不及时扣5分（10分）。</w:t>
      </w:r>
    </w:p>
    <w:p w14:paraId="09C8DE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按招标人要求完成其他合理范围内工作，每次未完成或不符合要求扣5分（15分）。</w:t>
      </w:r>
    </w:p>
    <w:p w14:paraId="63B3C7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二、考核时间与结果应用</w:t>
      </w:r>
    </w:p>
    <w:p w14:paraId="539097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1.考核时间：每月末对当月物业服务情况进行考核，得出月度考核总分。</w:t>
      </w:r>
    </w:p>
    <w:p w14:paraId="54EB2E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2.物业费支付比例</w:t>
      </w:r>
    </w:p>
    <w:p w14:paraId="0BE05E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得分90-100分：支付100%物业费。</w:t>
      </w:r>
    </w:p>
    <w:p w14:paraId="2FF53C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得分80-89分：支付85%物业费。</w:t>
      </w:r>
    </w:p>
    <w:p w14:paraId="0C2EC0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得分70-79分：支付75%物业费。</w:t>
      </w:r>
    </w:p>
    <w:p w14:paraId="6E5646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得分60-69分：支付70%物业费。</w:t>
      </w:r>
    </w:p>
    <w:p w14:paraId="206F06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得分低于60分：支付60%物业费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2C061C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服务期内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累计出现2次低于60分的情况，招标人有权无责解约。</w:t>
      </w:r>
    </w:p>
    <w:p w14:paraId="6D2F84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6CDD89"/>
    <w:multiLevelType w:val="singleLevel"/>
    <w:tmpl w:val="9F6CDD8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D7901DB"/>
    <w:multiLevelType w:val="singleLevel"/>
    <w:tmpl w:val="7D7901DB"/>
    <w:lvl w:ilvl="0" w:tentative="0">
      <w:start w:val="1"/>
      <w:numFmt w:val="chineseCounting"/>
      <w:suff w:val="nothing"/>
      <w:lvlText w:val="%1、"/>
      <w:lvlJc w:val="left"/>
      <w:pPr>
        <w:ind w:left="631"/>
      </w:pPr>
      <w:rPr>
        <w:rFonts w:hint="eastAsia" w:ascii="黑体" w:hAnsi="黑体" w:eastAsia="黑体" w:cs="黑体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2NmNkZWNmZGJlMjcyY2JlN2I2NmJjZTFlMGQ3ZTgifQ=="/>
  </w:docVars>
  <w:rsids>
    <w:rsidRoot w:val="00000000"/>
    <w:rsid w:val="16D74370"/>
    <w:rsid w:val="341F2415"/>
    <w:rsid w:val="3A942CC0"/>
    <w:rsid w:val="428E7A56"/>
    <w:rsid w:val="479D0B96"/>
    <w:rsid w:val="4E7B49EB"/>
    <w:rsid w:val="7FC44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1730</Words>
  <Characters>1796</Characters>
  <Lines>0</Lines>
  <Paragraphs>0</Paragraphs>
  <TotalTime>14</TotalTime>
  <ScaleCrop>false</ScaleCrop>
  <LinksUpToDate>false</LinksUpToDate>
  <CharactersWithSpaces>1796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2024-11-06T06:49:00Z</dcterms:created>
  <dc:creator>Admin</dc:creator>
  <cp:lastModifiedBy>丁美玲</cp:lastModifiedBy>
  <cp:lastPrinted>2025-11-04T07:06:00Z</cp:lastPrinted>
  <dcterms:modified xsi:type="dcterms:W3CDTF">2025-11-04T07:10:22Z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57216D653B854E739CE1949213411933_13</vt:lpwstr>
  </property>
  <property fmtid="{D5CDD505-2E9C-101B-9397-08002B2CF9AE}" pid="4" name="KSOTemplateDocerSaveRecord">
    <vt:lpwstr>eyJoZGlkIjoiZDI3ZDI5Y2M0ODBjNWMzMDE3OTkzMzEyOWYyYTFkYTgiLCJ1c2VySWQiOiIxNjA4ODQ3MTY1In0=</vt:lpwstr>
  </property>
</Properties>
</file>